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4FC3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4B4B4B"/>
          <w:spacing w:val="0"/>
          <w:sz w:val="30"/>
          <w:szCs w:val="30"/>
        </w:rPr>
      </w:pPr>
      <w:r>
        <w:rPr>
          <w:rFonts w:hint="eastAsia" w:ascii="微软雅黑" w:hAnsi="微软雅黑" w:eastAsia="微软雅黑" w:cs="微软雅黑"/>
          <w:i w:val="0"/>
          <w:iCs w:val="0"/>
          <w:caps w:val="0"/>
          <w:color w:val="4B4B4B"/>
          <w:spacing w:val="0"/>
          <w:sz w:val="30"/>
          <w:szCs w:val="30"/>
          <w:bdr w:val="none" w:color="auto" w:sz="0" w:space="0"/>
        </w:rPr>
        <w:t>教育部社科司关于2026年度教育部人文社会科学研究专项任务项目（中国特色社会主义理论体系研究）申报工作的通知</w:t>
      </w:r>
    </w:p>
    <w:p w14:paraId="136E237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0" w:afterAutospacing="0"/>
        <w:ind w:left="0" w:right="0" w:firstLine="0"/>
        <w:jc w:val="right"/>
        <w:rPr>
          <w:rFonts w:hint="eastAsia" w:ascii="微软雅黑" w:hAnsi="微软雅黑" w:eastAsia="微软雅黑" w:cs="微软雅黑"/>
          <w:i w:val="0"/>
          <w:iCs w:val="0"/>
          <w:caps w:val="0"/>
          <w:color w:val="4B4B4B"/>
          <w:spacing w:val="0"/>
          <w:sz w:val="24"/>
          <w:szCs w:val="24"/>
        </w:rPr>
      </w:pPr>
      <w:r>
        <w:rPr>
          <w:rFonts w:hint="eastAsia" w:ascii="微软雅黑" w:hAnsi="微软雅黑" w:eastAsia="微软雅黑" w:cs="微软雅黑"/>
          <w:i w:val="0"/>
          <w:iCs w:val="0"/>
          <w:caps w:val="0"/>
          <w:color w:val="4B4B4B"/>
          <w:spacing w:val="0"/>
          <w:sz w:val="24"/>
          <w:szCs w:val="24"/>
          <w:bdr w:val="none" w:color="auto" w:sz="0" w:space="0"/>
        </w:rPr>
        <w:t>教社科司函〔2026〕31号</w:t>
      </w:r>
    </w:p>
    <w:p w14:paraId="1DEBF3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各省、自治区、直辖市教育厅（教委），新疆生产建设兵团教育局，有关部门（单位）教育司（局），部属各高等学校、部省合建各高等学校：</w:t>
      </w:r>
    </w:p>
    <w:p w14:paraId="11A50F5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为深入学习贯彻习近平新时代中国特色社会主义思想，贯彻落实党的二十大和二十届历次全会精神，贯彻落实《教育强国建设规划纲要（2024—2035年）》，现将教育部人文社会科学研究专项任务项目（中国特色社会主义理论体系研究）申报工作有关事项通知如下。</w:t>
      </w:r>
    </w:p>
    <w:p w14:paraId="5359DC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一、申报要求</w:t>
      </w:r>
    </w:p>
    <w:p w14:paraId="5E41105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申请人应坚持正确政治方向、价值取向、研究导向，强化创新意识和问题意识，根据课题指南（见附件）提出的重点研究范围，结合自身的学术专长和研究基础，认真凝练研究课题进行申报。研究课题名称应表述规范、准确、简洁。</w:t>
      </w:r>
    </w:p>
    <w:p w14:paraId="63BEC8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本专项任务项目所属学科门类为“马克思主义/思想政治教育”。每个课题资助经费10万元，研究年限为2年。</w:t>
      </w:r>
    </w:p>
    <w:p w14:paraId="63CCB5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项目经费按照《高等学校哲学社会科学繁荣计划专项资金管理办法》（财教〔2021〕285号）使用和管理，需按照研究实际需要和资金开支范围，科学合理、实事求是地按年度编制项目预算。</w:t>
      </w:r>
    </w:p>
    <w:p w14:paraId="4FD30F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最终成果须同时满足以下条件：（一）在中央主要报刊或高水平学术期刊发表学术理论文章不少于2篇；（二）获得省部级及以上部门采纳的调研报告或咨政专报，或在省部级及以上教学研究与实践类活动中获得认可的教学典型案例。成果须在显著位置标注“教育部人文社会科学研究专项任务项目（中国特色社会主义理论体系研究）资助”字样（含题名、批准号）。</w:t>
      </w:r>
    </w:p>
    <w:p w14:paraId="69F99F9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二、申报条件</w:t>
      </w:r>
    </w:p>
    <w:p w14:paraId="30B97C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（一）本专项任务项目限全国普通高等学校申报。</w:t>
      </w:r>
    </w:p>
    <w:p w14:paraId="1B8865D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（二）申请人必须能够实际从事研究工作并真正承担和负责组织项目的实施；每个申请者限报1项，所列课题组成员必须征得本人同意并签字，否则视为违规申报。</w:t>
      </w:r>
    </w:p>
    <w:p w14:paraId="77DD41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（三）申请人除符合《教育部人文社会科学研究项目管理办法》的相关规定外，应为具有博士学位或中级以上（含）专业技术职称的在编在岗教师，能够作为项目主持人担负实质性研究工作。</w:t>
      </w:r>
    </w:p>
    <w:p w14:paraId="67A5DB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（四）有以下情况之一者不得申报本次项目：</w:t>
      </w:r>
    </w:p>
    <w:p w14:paraId="2895A7F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1.在研的教育部人文社会科学研究各类项目负责人；</w:t>
      </w:r>
    </w:p>
    <w:p w14:paraId="7612F3A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2.所主持的教育部人文社会科学研究项目三年内因各种原因被终止者，五年内因各种原因被撤销者；</w:t>
      </w:r>
    </w:p>
    <w:p w14:paraId="539C76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3.在研的国家社会科学基金各类项目、国家自然科学基金各类项目负责人；</w:t>
      </w:r>
    </w:p>
    <w:p w14:paraId="4C22D5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4.2026年度国家社会科学基金项目的申请人；</w:t>
      </w:r>
    </w:p>
    <w:p w14:paraId="59B6D8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5.连续两年（指2024、2025年度）申请教育部人文社会科学研究一般项目未获资助的申请人；</w:t>
      </w:r>
    </w:p>
    <w:p w14:paraId="04F8BC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6.申请2026年度教育部人文社会科学研究一般项目其他类别项目者。</w:t>
      </w:r>
    </w:p>
    <w:p w14:paraId="73B8AF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三、申报办法</w:t>
      </w:r>
    </w:p>
    <w:p w14:paraId="1FAAFD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教育部直属高校、部省合建高校以学校为单位，地方高校以省、自治区、直辖市教育厅（教委）为单位，其他有关部门（单位）所属高校以教育司（局）为单位（以下简称申报单位），集中申报，不受理个人申报。</w:t>
      </w:r>
    </w:p>
    <w:p w14:paraId="48D7AC2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本次项目采取网上申报方式。教育部社科司主页（http://www.moe.gov.cn/s78/A13/）教育部人文社会科学研究管理平台•申报系统（以下简称申报系统）为本次申报的唯一网络平台，网络申报办法及流程以该系统为准。</w:t>
      </w:r>
    </w:p>
    <w:p w14:paraId="154913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可登录申报系统下载《申请评审书》，按申报系统提示说明和填表要求填写后通过申报系统上传，无需报送纸质申报材料。申报系统于2026年6月18日至2026年7月12日17时受理项目网上申报，逾期系统自动关闭，不再受理申报。各申报单位审核工作截止日期为2026年7月18日，须在申报截止前对本单位所申报的材料进行在线审核确认。</w:t>
      </w:r>
    </w:p>
    <w:p w14:paraId="0634D3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各申报单位请登录申报系统核对更新单位信息，重点核实本单位财务拨款账户信息。未开通账号的申报单位，请登录申报系统，登记单位信息，打印“开通账号申请表”并加盖单位公章，扫描后发送至电子邮箱moesk@bnu.edu.cn。待审核通过后，即可登录申报系统进行操作。</w:t>
      </w:r>
    </w:p>
    <w:p w14:paraId="579ACA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w:t>
      </w:r>
      <w:r>
        <w:rPr>
          <w:rStyle w:val="6"/>
          <w:rFonts w:hint="eastAsia" w:ascii="微软雅黑" w:hAnsi="微软雅黑" w:eastAsia="微软雅黑" w:cs="微软雅黑"/>
          <w:i w:val="0"/>
          <w:iCs w:val="0"/>
          <w:caps w:val="0"/>
          <w:color w:val="4B4B4B"/>
          <w:spacing w:val="0"/>
          <w:sz w:val="24"/>
          <w:szCs w:val="24"/>
          <w:bdr w:val="none" w:color="auto" w:sz="0" w:space="0"/>
        </w:rPr>
        <w:t>四、其他要求</w:t>
      </w:r>
    </w:p>
    <w:p w14:paraId="309DD5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（一）各申报单位要切实承担管理审核责任，把好政治方向关和学术质量关，严格对照各项要求审核把关。</w:t>
      </w:r>
    </w:p>
    <w:p w14:paraId="4C4EE4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（二）申请人应认真阅研申报要求及以往立项情况，提高申报质量，避免重复申报，切实提高项目申报质量。</w:t>
      </w:r>
    </w:p>
    <w:p w14:paraId="43E7B57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（三）申请人应如实填报材料，确保无知识产权争议。凡存在弄虚作假、抄袭剽窃等行为的，一经发现查实，取消三年申报和立项资格。</w:t>
      </w:r>
    </w:p>
    <w:p w14:paraId="515F738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（四）本次项目评审采取匿名方式。为保证评审的公平公正，《申请评审书》B表中不得以任何形式出现申请人姓名、所在学校等相关信息，否则按作废处理。</w:t>
      </w:r>
    </w:p>
    <w:p w14:paraId="71C728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申报系统联系电话：010-62510667、15313766307、15313766308；电子邮箱：xmsb@sinoss.net。</w:t>
      </w:r>
    </w:p>
    <w:p w14:paraId="3C71B78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教育部高等学校科学研究发展中心联系电话：010-62514698、010-62513617；电子邮箱：ktsb@moe.edu.cn。</w:t>
      </w:r>
    </w:p>
    <w:p w14:paraId="3B8143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pPr>
      <w:r>
        <w:rPr>
          <w:rFonts w:hint="eastAsia" w:ascii="微软雅黑" w:hAnsi="微软雅黑" w:eastAsia="微软雅黑" w:cs="微软雅黑"/>
          <w:i w:val="0"/>
          <w:iCs w:val="0"/>
          <w:caps w:val="0"/>
          <w:color w:val="4B4B4B"/>
          <w:spacing w:val="0"/>
          <w:sz w:val="24"/>
          <w:szCs w:val="24"/>
          <w:bdr w:val="none" w:color="auto" w:sz="0" w:space="0"/>
        </w:rPr>
        <w:t>　　附件：</w:t>
      </w:r>
      <w:r>
        <w:rPr>
          <w:rFonts w:hint="eastAsia" w:ascii="微软雅黑" w:hAnsi="微软雅黑" w:eastAsia="微软雅黑" w:cs="微软雅黑"/>
          <w:i w:val="0"/>
          <w:iCs w:val="0"/>
          <w:caps w:val="0"/>
          <w:color w:val="0000FF"/>
          <w:spacing w:val="0"/>
          <w:sz w:val="24"/>
          <w:szCs w:val="24"/>
          <w:u w:val="none"/>
          <w:bdr w:val="none" w:color="auto" w:sz="0" w:space="0"/>
        </w:rPr>
        <w:fldChar w:fldCharType="begin"/>
      </w:r>
      <w:r>
        <w:rPr>
          <w:rFonts w:hint="eastAsia" w:ascii="微软雅黑" w:hAnsi="微软雅黑" w:eastAsia="微软雅黑" w:cs="微软雅黑"/>
          <w:i w:val="0"/>
          <w:iCs w:val="0"/>
          <w:caps w:val="0"/>
          <w:color w:val="0000FF"/>
          <w:spacing w:val="0"/>
          <w:sz w:val="24"/>
          <w:szCs w:val="24"/>
          <w:u w:val="none"/>
          <w:bdr w:val="none" w:color="auto" w:sz="0" w:space="0"/>
        </w:rPr>
        <w:instrText xml:space="preserve"> HYPERLINK "http://www.moe.gov.cn/s78/A13/tongzhi/202606/W020260612600051878507.docx" \t "http://www.moe.gov.cn/s78/A13/tongzhi/202606/_blank" </w:instrText>
      </w:r>
      <w:r>
        <w:rPr>
          <w:rFonts w:hint="eastAsia" w:ascii="微软雅黑" w:hAnsi="微软雅黑" w:eastAsia="微软雅黑" w:cs="微软雅黑"/>
          <w:i w:val="0"/>
          <w:iCs w:val="0"/>
          <w:caps w:val="0"/>
          <w:color w:val="0000FF"/>
          <w:spacing w:val="0"/>
          <w:sz w:val="24"/>
          <w:szCs w:val="24"/>
          <w:u w:val="none"/>
          <w:bdr w:val="none" w:color="auto" w:sz="0" w:space="0"/>
        </w:rPr>
        <w:fldChar w:fldCharType="separate"/>
      </w:r>
      <w:r>
        <w:rPr>
          <w:rStyle w:val="7"/>
          <w:rFonts w:hint="eastAsia" w:ascii="微软雅黑" w:hAnsi="微软雅黑" w:eastAsia="微软雅黑" w:cs="微软雅黑"/>
          <w:i w:val="0"/>
          <w:iCs w:val="0"/>
          <w:caps w:val="0"/>
          <w:color w:val="0000FF"/>
          <w:spacing w:val="0"/>
          <w:sz w:val="24"/>
          <w:szCs w:val="24"/>
          <w:u w:val="none"/>
          <w:bdr w:val="none" w:color="auto" w:sz="0" w:space="0"/>
        </w:rPr>
        <w:t>2026年度教育部人文社会科学研究专项任务项目（中国特色社会主义理论体系研究）课题指南</w:t>
      </w:r>
      <w:r>
        <w:rPr>
          <w:rFonts w:hint="eastAsia" w:ascii="微软雅黑" w:hAnsi="微软雅黑" w:eastAsia="微软雅黑" w:cs="微软雅黑"/>
          <w:i w:val="0"/>
          <w:iCs w:val="0"/>
          <w:caps w:val="0"/>
          <w:color w:val="0000FF"/>
          <w:spacing w:val="0"/>
          <w:sz w:val="24"/>
          <w:szCs w:val="24"/>
          <w:u w:val="none"/>
          <w:bdr w:val="none" w:color="auto" w:sz="0" w:space="0"/>
        </w:rPr>
        <w:fldChar w:fldCharType="end"/>
      </w:r>
    </w:p>
    <w:p w14:paraId="0D68AB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教育部社会科学司</w:t>
      </w:r>
    </w:p>
    <w:p w14:paraId="16A585D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0" w:afterAutospacing="0"/>
        <w:ind w:left="0" w:right="0"/>
        <w:jc w:val="right"/>
      </w:pPr>
      <w:r>
        <w:rPr>
          <w:rFonts w:hint="eastAsia" w:ascii="微软雅黑" w:hAnsi="微软雅黑" w:eastAsia="微软雅黑" w:cs="微软雅黑"/>
          <w:i w:val="0"/>
          <w:iCs w:val="0"/>
          <w:caps w:val="0"/>
          <w:color w:val="4B4B4B"/>
          <w:spacing w:val="0"/>
          <w:sz w:val="24"/>
          <w:szCs w:val="24"/>
          <w:bdr w:val="none" w:color="auto" w:sz="0" w:space="0"/>
        </w:rPr>
        <w:t>2026年6月12日</w:t>
      </w:r>
    </w:p>
    <w:p w14:paraId="78AAA5A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3D62AD"/>
    <w:rsid w:val="5B3D6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2026-06-18T09:12:00Z</dcterms:created>
  <dc:creator>小眉眉</dc:creator>
  <cp:lastModifiedBy>小眉眉</cp:lastModifiedBy>
  <dcterms:modified xsi:type="dcterms:W3CDTF">2026-06-18T09:12:19Z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40EC46335F2646299E9CA144B598DA4D_11</vt:lpwstr>
  </property>
  <property fmtid="{D5CDD505-2E9C-101B-9397-08002B2CF9AE}" pid="4" name="KSOTemplateDocerSaveRecord">
    <vt:lpwstr>eyJoZGlkIjoiOWM4ZjM5NzRiODBmZTM1YWI1NTA4MWY2ZTkxNWIyYTYiLCJ1c2VySWQiOiI4ODc4MDQ5MjMifQ==</vt:lpwstr>
  </property>
</Properties>
</file>