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450A0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 w:lineRule="atLeast"/>
        <w:ind w:left="0" w:right="0"/>
        <w:jc w:val="center"/>
        <w:rPr>
          <w:color w:val="auto"/>
          <w:sz w:val="48"/>
          <w:szCs w:val="48"/>
        </w:rPr>
      </w:pPr>
      <w:bookmarkStart w:id="2" w:name="_GoBack"/>
      <w:r>
        <w:rPr>
          <w:color w:val="auto"/>
          <w:sz w:val="48"/>
          <w:szCs w:val="48"/>
          <w:bdr w:val="none" w:color="auto" w:sz="0" w:space="0"/>
        </w:rPr>
        <w:t>2026年全国教育科学规划教育考试研究专项申报公告</w:t>
      </w:r>
    </w:p>
    <w:bookmarkEnd w:id="2"/>
    <w:p w14:paraId="2D1F06F3">
      <w:pPr>
        <w:keepNext w:val="0"/>
        <w:keepLines w:val="0"/>
        <w:widowControl/>
        <w:suppressLineNumbers w:val="0"/>
        <w:pBdr>
          <w:top w:val="none" w:color="auto" w:sz="0" w:space="0"/>
          <w:left w:val="none" w:color="auto" w:sz="0" w:space="0"/>
          <w:bottom w:val="none" w:color="auto" w:sz="0" w:space="0"/>
          <w:right w:val="none" w:color="auto" w:sz="0" w:space="0"/>
        </w:pBdr>
        <w:spacing w:before="156" w:beforeAutospacing="0" w:after="225" w:afterAutospacing="0" w:line="360" w:lineRule="atLeast"/>
        <w:ind w:left="0" w:right="0" w:firstLine="640"/>
        <w:jc w:val="left"/>
      </w:pPr>
      <w:r>
        <w:rPr>
          <w:rFonts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经教育部党组会审议批准，</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为做好全国教育科学规划教育考试研究专项（以下简称考试专项）申报工作，现就有关事项公告如下。</w:t>
      </w:r>
    </w:p>
    <w:p w14:paraId="59D090F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ascii="黑体" w:hAnsi="宋体" w:eastAsia="黑体" w:cs="黑体"/>
          <w:i w:val="0"/>
          <w:iCs w:val="0"/>
          <w:caps w:val="0"/>
          <w:color w:val="303133"/>
          <w:spacing w:val="0"/>
          <w:kern w:val="0"/>
          <w:sz w:val="32"/>
          <w:szCs w:val="32"/>
          <w:bdr w:val="none" w:color="auto" w:sz="0" w:space="0"/>
          <w:shd w:val="clear" w:fill="FFFFFF"/>
          <w:lang w:val="en-US" w:eastAsia="zh-CN" w:bidi="ar"/>
        </w:rPr>
        <w:t>一、专项目的</w:t>
      </w:r>
    </w:p>
    <w:p w14:paraId="2CFCD4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考试专项面向教育强国建设需求和教育考试高质量发展需要，重点资助教育考试领域关系教育发展全局的重要理论和现实问题研究，为构建高质量教育考试评价体系和服务教育考试改革发展提供决策支撑。</w:t>
      </w:r>
    </w:p>
    <w:p w14:paraId="696168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黑体" w:hAnsi="宋体" w:eastAsia="黑体" w:cs="黑体"/>
          <w:i w:val="0"/>
          <w:iCs w:val="0"/>
          <w:caps w:val="0"/>
          <w:color w:val="303133"/>
          <w:spacing w:val="0"/>
          <w:kern w:val="0"/>
          <w:sz w:val="32"/>
          <w:szCs w:val="32"/>
          <w:bdr w:val="none" w:color="auto" w:sz="0" w:space="0"/>
          <w:shd w:val="clear" w:fill="FFFFFF"/>
          <w:lang w:val="en-US" w:eastAsia="zh-CN" w:bidi="ar"/>
        </w:rPr>
        <w:t>二、选题指南</w:t>
      </w:r>
    </w:p>
    <w:p w14:paraId="62AA7E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申报考试专项，须从指南中选题，</w:t>
      </w:r>
      <w:bookmarkStart w:id="0" w:name="OLE_LINK5"/>
      <w:bookmarkEnd w:id="0"/>
      <w:bookmarkStart w:id="1" w:name="OLE_LINK6"/>
      <w:bookmarkEnd w:id="1"/>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并按照指南意图开展研究，不可调整。自拟选题不予受理。每个选题原则上只确立</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1</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个立项项目。</w:t>
      </w:r>
    </w:p>
    <w:p w14:paraId="292EF5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黑体" w:hAnsi="宋体" w:eastAsia="黑体" w:cs="黑体"/>
          <w:i w:val="0"/>
          <w:iCs w:val="0"/>
          <w:caps w:val="0"/>
          <w:color w:val="303133"/>
          <w:spacing w:val="0"/>
          <w:kern w:val="0"/>
          <w:sz w:val="32"/>
          <w:szCs w:val="32"/>
          <w:bdr w:val="none" w:color="auto" w:sz="0" w:space="0"/>
          <w:shd w:val="clear" w:fill="FFFFFF"/>
          <w:lang w:val="en-US" w:eastAsia="zh-CN" w:bidi="ar"/>
        </w:rPr>
        <w:t>三、资助额度</w:t>
      </w:r>
    </w:p>
    <w:p w14:paraId="7E2F45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考试专项的类别和资助额度分别为：重点项目，每项资助</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35</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万元；一般项目，每项资助</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20</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万元；培育项目，每项资助</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10</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万元。</w:t>
      </w:r>
    </w:p>
    <w:p w14:paraId="5A1BBB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黑体" w:hAnsi="宋体" w:eastAsia="黑体" w:cs="黑体"/>
          <w:i w:val="0"/>
          <w:iCs w:val="0"/>
          <w:caps w:val="0"/>
          <w:color w:val="303133"/>
          <w:spacing w:val="0"/>
          <w:kern w:val="0"/>
          <w:sz w:val="32"/>
          <w:szCs w:val="32"/>
          <w:bdr w:val="none" w:color="auto" w:sz="0" w:space="0"/>
          <w:shd w:val="clear" w:fill="FFFFFF"/>
          <w:lang w:val="en-US" w:eastAsia="zh-CN" w:bidi="ar"/>
        </w:rPr>
        <w:t>四、申报条件</w:t>
      </w:r>
    </w:p>
    <w:p w14:paraId="285831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（一）申请人须具备下列条件</w:t>
      </w:r>
    </w:p>
    <w:p w14:paraId="7F3960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1.</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申请人须遵守中华人民共和国宪法和法律，坚持正确的政治方向、价值取向和研究导向，遵守全国教育科学规划项目有关管理规定。</w:t>
      </w:r>
    </w:p>
    <w:p w14:paraId="653F66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2.</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考试专项主要面向高等院校，部委直属单位，省级及以上研究机构、党校（行政学院）等机构的研究人员申报。</w:t>
      </w:r>
    </w:p>
    <w:p w14:paraId="0FAB04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3.</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重点、一般和培育项目的申请人均须具有副高级（含）以上专业技术职称，或担任厅局级（含）以上领导职务，或具有博士学位。</w:t>
      </w:r>
    </w:p>
    <w:p w14:paraId="5D7C31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4.</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在研全国教育科学规划项目、国家社会科学基金项目、国家自然科学基金项目、教育部人文社会科学一般项目及其他国家级和教育部级项目的负责人不得申报专项。同年度申报上述国家级和教育部级项目的负责人不得申报专项。同年度全国教育科学规划项目的参与人不得作为项目负责人申报专项。在研教育部教育考试院国家教育考试科研规划课题负责人不得申报考试专项。</w:t>
      </w:r>
    </w:p>
    <w:p w14:paraId="01A0C1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5.</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凡以博士学位论文或博士后出站报告为基础申报考试专项，须在《全国教育科学规划项目申请书》（以下简称《申请书》）中，注明所申报项目与学位论文（出站报告）的联系和区别。申请鉴定结项时须提交学位论文（出站报告）原件。不得以与已发表、出版的内容基本相同的研究成果申报考试专项。</w:t>
      </w:r>
    </w:p>
    <w:p w14:paraId="7D92670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（二）申请人所在单位须具备下列条件</w:t>
      </w:r>
    </w:p>
    <w:p w14:paraId="1A27A2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1.</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在相关领域具有较强的师资队伍、科研力量和扎实的学术积累，或丰富的实践经验。</w:t>
      </w:r>
    </w:p>
    <w:p w14:paraId="3B459C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2.</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设有专门负责科研管理工作的职能部门。</w:t>
      </w:r>
    </w:p>
    <w:p w14:paraId="013285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3.</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能够为开展研究工作提供必要条件，并承诺信誉保证。</w:t>
      </w:r>
    </w:p>
    <w:p w14:paraId="072704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黑体" w:hAnsi="宋体" w:eastAsia="黑体" w:cs="黑体"/>
          <w:i w:val="0"/>
          <w:iCs w:val="0"/>
          <w:caps w:val="0"/>
          <w:color w:val="303133"/>
          <w:spacing w:val="0"/>
          <w:kern w:val="0"/>
          <w:sz w:val="32"/>
          <w:szCs w:val="32"/>
          <w:bdr w:val="none" w:color="auto" w:sz="0" w:space="0"/>
          <w:shd w:val="clear" w:fill="FFFFFF"/>
          <w:lang w:val="en-US" w:eastAsia="zh-CN" w:bidi="ar"/>
        </w:rPr>
        <w:t>五、申报要求</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br w:type="textWrapping"/>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     1.</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考试专项申报不限额。各二级管理机构和申请单位要着力提高申报质量，宁缺毋滥。</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br w:type="textWrapping"/>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     2.</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考试专项的研究年限为</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2</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3</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年，不得延期。培育项目，至少</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1</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篇决策咨询报告被《全国教育科学规划课题成果要报》刊发，或被专项合作单位及以上领导肯定性批示、或被专项合作单位及以上党政机关的内刊刊发，同时至少发表</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1</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篇中文核心期刊（或</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CSSCI</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SCI</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SSCI</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A&amp;HCI</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）论文。一般、重点项目的成果要求须高于培育项目，成果形式、数量和级别与资助金额和研究年限相匹配。</w:t>
      </w:r>
    </w:p>
    <w:p w14:paraId="304A2E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3.</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申请人应按照《全国教育科学规划管理办法》和全国教育科学规划项目资金管理有关办法（详见网站</w:t>
      </w:r>
      <w:r>
        <w:rPr>
          <w:rFonts w:hint="default" w:ascii="Times New Roman" w:hAnsi="Times New Roman" w:cs="Times New Roman" w:eastAsiaTheme="minorEastAsia"/>
          <w:i w:val="0"/>
          <w:iCs w:val="0"/>
          <w:caps w:val="0"/>
          <w:spacing w:val="0"/>
          <w:kern w:val="0"/>
          <w:sz w:val="24"/>
          <w:szCs w:val="24"/>
          <w:u w:val="none"/>
          <w:bdr w:val="none" w:color="auto" w:sz="0" w:space="0"/>
          <w:shd w:val="clear" w:fill="FFFFFF"/>
          <w:lang w:val="en-US" w:eastAsia="zh-CN" w:bidi="ar"/>
        </w:rPr>
        <w:fldChar w:fldCharType="begin"/>
      </w:r>
      <w:r>
        <w:rPr>
          <w:rFonts w:hint="default" w:ascii="Times New Roman" w:hAnsi="Times New Roman" w:cs="Times New Roman" w:eastAsiaTheme="minorEastAsia"/>
          <w:i w:val="0"/>
          <w:iCs w:val="0"/>
          <w:caps w:val="0"/>
          <w:spacing w:val="0"/>
          <w:kern w:val="0"/>
          <w:sz w:val="24"/>
          <w:szCs w:val="24"/>
          <w:u w:val="none"/>
          <w:bdr w:val="none" w:color="auto" w:sz="0" w:space="0"/>
          <w:shd w:val="clear" w:fill="FFFFFF"/>
          <w:lang w:val="en-US" w:eastAsia="zh-CN" w:bidi="ar"/>
        </w:rPr>
        <w:instrText xml:space="preserve"> HYPERLINK "https://onsgep.moe.edu.cn/" </w:instrText>
      </w:r>
      <w:r>
        <w:rPr>
          <w:rFonts w:hint="default" w:ascii="Times New Roman" w:hAnsi="Times New Roman" w:cs="Times New Roman" w:eastAsiaTheme="minorEastAsia"/>
          <w:i w:val="0"/>
          <w:iCs w:val="0"/>
          <w:caps w:val="0"/>
          <w:spacing w:val="0"/>
          <w:kern w:val="0"/>
          <w:sz w:val="24"/>
          <w:szCs w:val="24"/>
          <w:u w:val="none"/>
          <w:bdr w:val="none" w:color="auto" w:sz="0" w:space="0"/>
          <w:shd w:val="clear" w:fill="FFFFFF"/>
          <w:lang w:val="en-US" w:eastAsia="zh-CN" w:bidi="ar"/>
        </w:rPr>
        <w:fldChar w:fldCharType="separate"/>
      </w:r>
      <w:r>
        <w:rPr>
          <w:rStyle w:val="5"/>
          <w:rFonts w:hint="default" w:ascii="Times New Roman" w:hAnsi="Times New Roman" w:cs="Times New Roman"/>
          <w:i w:val="0"/>
          <w:iCs w:val="0"/>
          <w:caps w:val="0"/>
          <w:spacing w:val="0"/>
          <w:sz w:val="32"/>
          <w:szCs w:val="32"/>
          <w:u w:val="none"/>
          <w:bdr w:val="none" w:color="auto" w:sz="0" w:space="0"/>
          <w:shd w:val="clear" w:fill="FFFFFF"/>
        </w:rPr>
        <w:t>https://onsgep.moe.edu.cn/</w:t>
      </w:r>
      <w:r>
        <w:rPr>
          <w:rFonts w:hint="default" w:ascii="Times New Roman" w:hAnsi="Times New Roman" w:cs="Times New Roman" w:eastAsiaTheme="minorEastAsia"/>
          <w:i w:val="0"/>
          <w:iCs w:val="0"/>
          <w:caps w:val="0"/>
          <w:spacing w:val="0"/>
          <w:kern w:val="0"/>
          <w:sz w:val="24"/>
          <w:szCs w:val="24"/>
          <w:u w:val="none"/>
          <w:bdr w:val="none" w:color="auto" w:sz="0" w:space="0"/>
          <w:shd w:val="clear" w:fill="FFFFFF"/>
          <w:lang w:val="en-US" w:eastAsia="zh-CN" w:bidi="ar"/>
        </w:rPr>
        <w:fldChar w:fldCharType="end"/>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）的要求，根据实际需要编制科学合理的经费预算。</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br w:type="textWrapping"/>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     4.</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申请人应严格按照《申请书》和《活页》要求，如实填写材料，确保不存在知识产权争议和科研失信行为。对存在弄虚作假、抄袭剽窃等科研不端行为的，一经查实，</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5</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年内不得申报全国教育科学规划项目；已获立项的，立即撤项并通报批评，纳入科研信用不良记录，并责成所在单位依规追责。</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br w:type="textWrapping"/>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     5.</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获准立项的《申请书》视为具有约束力的资助合同文本。项目负责人应遵守相关承诺，履行约定义务，按期完成研究任务；申报时承诺的预期研究成果为结项时必须达到的要件，不得擅自变更。</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br w:type="textWrapping"/>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     </w:t>
      </w:r>
      <w:r>
        <w:rPr>
          <w:rFonts w:hint="eastAsia" w:ascii="黑体" w:hAnsi="宋体" w:eastAsia="黑体" w:cs="黑体"/>
          <w:i w:val="0"/>
          <w:iCs w:val="0"/>
          <w:caps w:val="0"/>
          <w:color w:val="303133"/>
          <w:spacing w:val="0"/>
          <w:kern w:val="0"/>
          <w:sz w:val="32"/>
          <w:szCs w:val="32"/>
          <w:bdr w:val="none" w:color="auto" w:sz="0" w:space="0"/>
          <w:shd w:val="clear" w:fill="FFFFFF"/>
          <w:lang w:val="en-US" w:eastAsia="zh-CN" w:bidi="ar"/>
        </w:rPr>
        <w:t>六、工作安排</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br w:type="textWrapping"/>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     </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本年度考试专项实行网络申报，“全国教育科学规划管理平台”（以下简称平台，网址</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https://202.205.185.227/</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）中的“项目申报系统”为唯一申报平台，项目申报材料可从全国教育科学规划领导小组办公室（以下简称全规办）平台或网站下载。全规办不直接受理个人申报。</w:t>
      </w:r>
    </w:p>
    <w:p w14:paraId="58C476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（一）申报时间安排</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br w:type="textWrapping"/>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     </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申报系统于</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2026</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年</w:t>
      </w:r>
      <w:r>
        <w:rPr>
          <w:rFonts w:hint="default" w:ascii="Times New Roman" w:hAnsi="Times New Roman" w:eastAsia="仿宋_GB2312" w:cs="Times New Roman"/>
          <w:i w:val="0"/>
          <w:iCs w:val="0"/>
          <w:caps w:val="0"/>
          <w:color w:val="303133"/>
          <w:spacing w:val="0"/>
          <w:kern w:val="0"/>
          <w:sz w:val="32"/>
          <w:szCs w:val="32"/>
          <w:bdr w:val="none" w:color="auto" w:sz="0" w:space="0"/>
          <w:shd w:val="clear" w:fill="FFFFFF"/>
          <w:lang w:val="en-US" w:eastAsia="zh-CN" w:bidi="ar"/>
        </w:rPr>
        <w:t>6</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月</w:t>
      </w:r>
      <w:r>
        <w:rPr>
          <w:rFonts w:hint="default" w:ascii="Times New Roman" w:hAnsi="Times New Roman" w:eastAsia="仿宋_GB2312" w:cs="Times New Roman"/>
          <w:i w:val="0"/>
          <w:iCs w:val="0"/>
          <w:caps w:val="0"/>
          <w:color w:val="303133"/>
          <w:spacing w:val="0"/>
          <w:kern w:val="0"/>
          <w:sz w:val="32"/>
          <w:szCs w:val="32"/>
          <w:bdr w:val="none" w:color="auto" w:sz="0" w:space="0"/>
          <w:shd w:val="clear" w:fill="FFFFFF"/>
          <w:lang w:val="en-US" w:eastAsia="zh-CN" w:bidi="ar"/>
        </w:rPr>
        <w:t>10</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日零时至</w:t>
      </w:r>
      <w:r>
        <w:rPr>
          <w:rFonts w:hint="default" w:ascii="Times New Roman" w:hAnsi="Times New Roman" w:eastAsia="仿宋_GB2312" w:cs="Times New Roman"/>
          <w:i w:val="0"/>
          <w:iCs w:val="0"/>
          <w:caps w:val="0"/>
          <w:color w:val="303133"/>
          <w:spacing w:val="0"/>
          <w:kern w:val="0"/>
          <w:sz w:val="32"/>
          <w:szCs w:val="32"/>
          <w:bdr w:val="none" w:color="auto" w:sz="0" w:space="0"/>
          <w:shd w:val="clear" w:fill="FFFFFF"/>
          <w:lang w:val="en-US" w:eastAsia="zh-CN" w:bidi="ar"/>
        </w:rPr>
        <w:t>6</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月</w:t>
      </w:r>
      <w:r>
        <w:rPr>
          <w:rFonts w:hint="default" w:ascii="Times New Roman" w:hAnsi="Times New Roman" w:eastAsia="仿宋_GB2312" w:cs="Times New Roman"/>
          <w:i w:val="0"/>
          <w:iCs w:val="0"/>
          <w:caps w:val="0"/>
          <w:color w:val="303133"/>
          <w:spacing w:val="0"/>
          <w:kern w:val="0"/>
          <w:sz w:val="32"/>
          <w:szCs w:val="32"/>
          <w:bdr w:val="none" w:color="auto" w:sz="0" w:space="0"/>
          <w:shd w:val="clear" w:fill="FFFFFF"/>
          <w:lang w:val="en-US" w:eastAsia="zh-CN" w:bidi="ar"/>
        </w:rPr>
        <w:t>25</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日</w:t>
      </w:r>
      <w:r>
        <w:rPr>
          <w:rFonts w:hint="default" w:ascii="Times New Roman" w:hAnsi="Times New Roman" w:eastAsia="仿宋_GB2312" w:cs="Times New Roman"/>
          <w:i w:val="0"/>
          <w:iCs w:val="0"/>
          <w:caps w:val="0"/>
          <w:color w:val="303133"/>
          <w:spacing w:val="0"/>
          <w:kern w:val="0"/>
          <w:sz w:val="32"/>
          <w:szCs w:val="32"/>
          <w:bdr w:val="none" w:color="auto" w:sz="0" w:space="0"/>
          <w:shd w:val="clear" w:fill="FFFFFF"/>
          <w:lang w:val="en-US" w:eastAsia="zh-CN" w:bidi="ar"/>
        </w:rPr>
        <w:t>17</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时开放。在此期间申请人可登录平台，填写并导出《申请书》，签字并加盖单位公章后，全文扫描在一个文档中，跟</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PDF</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版本的《活页》一起提交到平台上。要确保线上线下《申请书》和《活页》内容完全一致。逾期系统自动关闭，不再受理申报（由省级教育科学规划办管理的单位需在此段时间内同步完成审核提交）。</w:t>
      </w:r>
    </w:p>
    <w:p w14:paraId="06D0B7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（二）审核时间安排</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br w:type="textWrapping"/>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     </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二级管理单位网上审核提交截止时间为</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2026</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年</w:t>
      </w:r>
      <w:r>
        <w:rPr>
          <w:rFonts w:hint="default" w:ascii="Times New Roman" w:hAnsi="Times New Roman" w:eastAsia="仿宋_GB2312" w:cs="Times New Roman"/>
          <w:i w:val="0"/>
          <w:iCs w:val="0"/>
          <w:caps w:val="0"/>
          <w:color w:val="303133"/>
          <w:spacing w:val="0"/>
          <w:kern w:val="0"/>
          <w:sz w:val="32"/>
          <w:szCs w:val="32"/>
          <w:bdr w:val="none" w:color="auto" w:sz="0" w:space="0"/>
          <w:shd w:val="clear" w:fill="FFFFFF"/>
          <w:lang w:val="en-US" w:eastAsia="zh-CN" w:bidi="ar"/>
        </w:rPr>
        <w:t>7</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月</w:t>
      </w:r>
      <w:r>
        <w:rPr>
          <w:rFonts w:hint="default" w:ascii="Times New Roman" w:hAnsi="Times New Roman" w:eastAsia="仿宋_GB2312" w:cs="Times New Roman"/>
          <w:i w:val="0"/>
          <w:iCs w:val="0"/>
          <w:caps w:val="0"/>
          <w:color w:val="303133"/>
          <w:spacing w:val="0"/>
          <w:kern w:val="0"/>
          <w:sz w:val="32"/>
          <w:szCs w:val="32"/>
          <w:bdr w:val="none" w:color="auto" w:sz="0" w:space="0"/>
          <w:shd w:val="clear" w:fill="FFFFFF"/>
          <w:lang w:val="en-US" w:eastAsia="zh-CN" w:bidi="ar"/>
        </w:rPr>
        <w:t>3</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日</w:t>
      </w:r>
      <w:r>
        <w:rPr>
          <w:rFonts w:hint="default" w:ascii="Times New Roman" w:hAnsi="Times New Roman" w:eastAsia="仿宋_GB2312" w:cs="Times New Roman"/>
          <w:i w:val="0"/>
          <w:iCs w:val="0"/>
          <w:caps w:val="0"/>
          <w:color w:val="303133"/>
          <w:spacing w:val="0"/>
          <w:kern w:val="0"/>
          <w:sz w:val="32"/>
          <w:szCs w:val="32"/>
          <w:bdr w:val="none" w:color="auto" w:sz="0" w:space="0"/>
          <w:shd w:val="clear" w:fill="FFFFFF"/>
          <w:lang w:val="en-US" w:eastAsia="zh-CN" w:bidi="ar"/>
        </w:rPr>
        <w:t>17</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时。须把加盖公章的《申报数据汇总表》扫描件及审查合格的《申请书》《活页》在平台上提交至全规办。省级教育科学规划办无需在《申请书》上加盖公章。审核期间可以退回修改提交但不能新增申报。请严格按照以上时间要求审核、报送材料，逾期不予受理。</w:t>
      </w:r>
    </w:p>
    <w:p w14:paraId="7C3A81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（三）立项后材料报送安排</w:t>
      </w:r>
    </w:p>
    <w:p w14:paraId="5F72A5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专项《申请书》《活页》和《申报数据汇总表》均无需寄送纸质版。在平台上提交给全规办的所有材料均视为经过各级单位审核同意的文本。待立项公布后，请二级管理单位在1个月之内，在平台上下载所属立项项目的《申请书》（不需要《活页》），补全公章后扫描为一个PDF文档，上传至平台存档。</w:t>
      </w:r>
    </w:p>
    <w:p w14:paraId="5AD263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若有问题需咨询，请先查看《</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2026</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年全国教育科学规划各类项目申报常见问题答疑》和《全国教育科学规划管理平台操作手册</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其他类别项目申报》。再有疑问，二级管理单位咨询全规办，地方高校请先咨询省级教育科学规划办（省级教育科学规划办电话请上管理平台的“通知公告”栏目查询）。</w:t>
      </w:r>
    </w:p>
    <w:p w14:paraId="741E15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 </w:t>
      </w:r>
    </w:p>
    <w:p w14:paraId="3B2B5E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64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全规办咨询电话：</w:t>
      </w:r>
      <w:r>
        <w:rPr>
          <w:rFonts w:hint="default" w:ascii="Times New Roman" w:hAnsi="Times New Roman" w:eastAsia="仿宋_GB2312" w:cs="Times New Roman"/>
          <w:i w:val="0"/>
          <w:iCs w:val="0"/>
          <w:caps w:val="0"/>
          <w:color w:val="303133"/>
          <w:spacing w:val="0"/>
          <w:kern w:val="0"/>
          <w:sz w:val="32"/>
          <w:szCs w:val="32"/>
          <w:bdr w:val="none" w:color="auto" w:sz="0" w:space="0"/>
          <w:shd w:val="clear" w:fill="FFFFFF"/>
          <w:lang w:val="en-US" w:eastAsia="zh-CN" w:bidi="ar"/>
        </w:rPr>
        <w:t>010</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w:t>
      </w:r>
      <w:r>
        <w:rPr>
          <w:rFonts w:hint="default" w:ascii="Times New Roman" w:hAnsi="Times New Roman" w:eastAsia="仿宋_GB2312" w:cs="Times New Roman"/>
          <w:i w:val="0"/>
          <w:iCs w:val="0"/>
          <w:caps w:val="0"/>
          <w:color w:val="303133"/>
          <w:spacing w:val="0"/>
          <w:kern w:val="0"/>
          <w:sz w:val="32"/>
          <w:szCs w:val="32"/>
          <w:bdr w:val="none" w:color="auto" w:sz="0" w:space="0"/>
          <w:shd w:val="clear" w:fill="FFFFFF"/>
          <w:lang w:val="en-US" w:eastAsia="zh-CN" w:bidi="ar"/>
        </w:rPr>
        <w:t>62003909</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w:t>
      </w:r>
      <w:r>
        <w:rPr>
          <w:rFonts w:hint="default" w:ascii="Times New Roman" w:hAnsi="Times New Roman" w:eastAsia="仿宋_GB2312" w:cs="Times New Roman"/>
          <w:i w:val="0"/>
          <w:iCs w:val="0"/>
          <w:caps w:val="0"/>
          <w:color w:val="303133"/>
          <w:spacing w:val="0"/>
          <w:kern w:val="0"/>
          <w:sz w:val="32"/>
          <w:szCs w:val="32"/>
          <w:bdr w:val="none" w:color="auto" w:sz="0" w:space="0"/>
          <w:shd w:val="clear" w:fill="FFFFFF"/>
          <w:lang w:val="en-US" w:eastAsia="zh-CN" w:bidi="ar"/>
        </w:rPr>
        <w:t>62003308</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 </w:t>
      </w:r>
    </w:p>
    <w:p w14:paraId="0DB277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平台系统及技术问题请咨询</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400-800-1636</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，电子信箱：</w:t>
      </w:r>
      <w:r>
        <w:rPr>
          <w:rFonts w:hint="default" w:ascii="Times New Roman" w:hAnsi="Times New Roman" w:cs="Times New Roman" w:eastAsiaTheme="minorEastAsia"/>
          <w:i w:val="0"/>
          <w:iCs w:val="0"/>
          <w:caps w:val="0"/>
          <w:spacing w:val="0"/>
          <w:kern w:val="0"/>
          <w:sz w:val="24"/>
          <w:szCs w:val="24"/>
          <w:u w:val="none"/>
          <w:bdr w:val="none" w:color="auto" w:sz="0" w:space="0"/>
          <w:shd w:val="clear" w:fill="FFFFFF"/>
          <w:lang w:val="en-US" w:eastAsia="zh-CN" w:bidi="ar"/>
        </w:rPr>
        <w:fldChar w:fldCharType="begin"/>
      </w:r>
      <w:r>
        <w:rPr>
          <w:rFonts w:hint="default" w:ascii="Times New Roman" w:hAnsi="Times New Roman" w:cs="Times New Roman" w:eastAsiaTheme="minorEastAsia"/>
          <w:i w:val="0"/>
          <w:iCs w:val="0"/>
          <w:caps w:val="0"/>
          <w:spacing w:val="0"/>
          <w:kern w:val="0"/>
          <w:sz w:val="24"/>
          <w:szCs w:val="24"/>
          <w:u w:val="none"/>
          <w:bdr w:val="none" w:color="auto" w:sz="0" w:space="0"/>
          <w:shd w:val="clear" w:fill="FFFFFF"/>
          <w:lang w:val="en-US" w:eastAsia="zh-CN" w:bidi="ar"/>
        </w:rPr>
        <w:instrText xml:space="preserve"> HYPERLINK "mailto:support@e-plugger.com%E3%80%82" </w:instrText>
      </w:r>
      <w:r>
        <w:rPr>
          <w:rFonts w:hint="default" w:ascii="Times New Roman" w:hAnsi="Times New Roman" w:cs="Times New Roman" w:eastAsiaTheme="minorEastAsia"/>
          <w:i w:val="0"/>
          <w:iCs w:val="0"/>
          <w:caps w:val="0"/>
          <w:spacing w:val="0"/>
          <w:kern w:val="0"/>
          <w:sz w:val="24"/>
          <w:szCs w:val="24"/>
          <w:u w:val="none"/>
          <w:bdr w:val="none" w:color="auto" w:sz="0" w:space="0"/>
          <w:shd w:val="clear" w:fill="FFFFFF"/>
          <w:lang w:val="en-US" w:eastAsia="zh-CN" w:bidi="ar"/>
        </w:rPr>
        <w:fldChar w:fldCharType="separate"/>
      </w:r>
      <w:r>
        <w:rPr>
          <w:rStyle w:val="5"/>
          <w:rFonts w:hint="default" w:ascii="Times New Roman" w:hAnsi="Times New Roman" w:cs="Times New Roman"/>
          <w:i w:val="0"/>
          <w:iCs w:val="0"/>
          <w:caps w:val="0"/>
          <w:spacing w:val="0"/>
          <w:sz w:val="32"/>
          <w:szCs w:val="32"/>
          <w:u w:val="none"/>
          <w:bdr w:val="none" w:color="auto" w:sz="0" w:space="0"/>
          <w:shd w:val="clear" w:fill="FFFFFF"/>
        </w:rPr>
        <w:t>support@e-plugger.com</w:t>
      </w:r>
      <w:r>
        <w:rPr>
          <w:rStyle w:val="5"/>
          <w:rFonts w:hint="eastAsia" w:ascii="仿宋_GB2312" w:hAnsi="Times New Roman" w:eastAsia="仿宋_GB2312" w:cs="仿宋_GB2312"/>
          <w:i w:val="0"/>
          <w:iCs w:val="0"/>
          <w:caps w:val="0"/>
          <w:spacing w:val="0"/>
          <w:sz w:val="32"/>
          <w:szCs w:val="32"/>
          <w:u w:val="none"/>
          <w:bdr w:val="none" w:color="auto" w:sz="0" w:space="0"/>
          <w:shd w:val="clear" w:fill="FFFFFF"/>
        </w:rPr>
        <w:t>。</w:t>
      </w:r>
      <w:r>
        <w:rPr>
          <w:rFonts w:hint="default" w:ascii="Times New Roman" w:hAnsi="Times New Roman" w:cs="Times New Roman" w:eastAsiaTheme="minorEastAsia"/>
          <w:i w:val="0"/>
          <w:iCs w:val="0"/>
          <w:caps w:val="0"/>
          <w:spacing w:val="0"/>
          <w:kern w:val="0"/>
          <w:sz w:val="24"/>
          <w:szCs w:val="24"/>
          <w:u w:val="none"/>
          <w:bdr w:val="none" w:color="auto" w:sz="0" w:space="0"/>
          <w:shd w:val="clear" w:fill="FFFFFF"/>
          <w:lang w:val="en-US" w:eastAsia="zh-CN" w:bidi="ar"/>
        </w:rPr>
        <w:fldChar w:fldCharType="end"/>
      </w:r>
    </w:p>
    <w:p w14:paraId="45ED2A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 </w:t>
      </w:r>
    </w:p>
    <w:p w14:paraId="4818BD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jc w:val="right"/>
      </w:pP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                        </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全国教育科学规划领导小组办公室</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br w:type="textWrapping"/>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                                          2026</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年</w:t>
      </w:r>
      <w:r>
        <w:rPr>
          <w:rFonts w:hint="default" w:ascii="Times New Roman" w:hAnsi="Times New Roman" w:eastAsia="仿宋_GB2312" w:cs="Times New Roman"/>
          <w:i w:val="0"/>
          <w:iCs w:val="0"/>
          <w:caps w:val="0"/>
          <w:color w:val="303133"/>
          <w:spacing w:val="0"/>
          <w:kern w:val="0"/>
          <w:sz w:val="32"/>
          <w:szCs w:val="32"/>
          <w:bdr w:val="none" w:color="auto" w:sz="0" w:space="0"/>
          <w:shd w:val="clear" w:fill="FFFFFF"/>
          <w:lang w:val="en-US" w:eastAsia="zh-CN" w:bidi="ar"/>
        </w:rPr>
        <w:t>6</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月</w:t>
      </w:r>
      <w:r>
        <w:rPr>
          <w:rFonts w:hint="default" w:ascii="Times New Roman" w:hAnsi="Times New Roman" w:eastAsia="仿宋_GB2312" w:cs="Times New Roman"/>
          <w:i w:val="0"/>
          <w:iCs w:val="0"/>
          <w:caps w:val="0"/>
          <w:color w:val="303133"/>
          <w:spacing w:val="0"/>
          <w:kern w:val="0"/>
          <w:sz w:val="32"/>
          <w:szCs w:val="32"/>
          <w:bdr w:val="none" w:color="auto" w:sz="0" w:space="0"/>
          <w:shd w:val="clear" w:fill="FFFFFF"/>
          <w:lang w:val="en-US" w:eastAsia="zh-CN" w:bidi="ar"/>
        </w:rPr>
        <w:t>1</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日</w:t>
      </w:r>
    </w:p>
    <w:p w14:paraId="4264582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C4743A"/>
    <w:rsid w:val="3FC474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2026-06-02T07:49:00Z</dcterms:created>
  <dc:creator>小眉眉</dc:creator>
  <cp:lastModifiedBy>小眉眉</cp:lastModifiedBy>
  <dcterms:modified xsi:type="dcterms:W3CDTF">2026-06-02T07:49:48Z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9F709BDAE5D846FC93828679D7C7FD5F_11</vt:lpwstr>
  </property>
  <property fmtid="{D5CDD505-2E9C-101B-9397-08002B2CF9AE}" pid="4" name="KSOTemplateDocerSaveRecord">
    <vt:lpwstr>eyJoZGlkIjoiOWM4ZjM5NzRiODBmZTM1YWI1NTA4MWY2ZTkxNWIyYTYiLCJ1c2VySWQiOiI4ODc4MDQ5MjMifQ==</vt:lpwstr>
  </property>
</Properties>
</file>