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F73A1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_GBK" w:hAnsi="方正小标宋_GBK" w:eastAsia="方正小标宋_GBK" w:cs="方正小标宋_GBK"/>
          <w:sz w:val="40"/>
          <w:szCs w:val="40"/>
        </w:rPr>
      </w:pPr>
      <w:bookmarkStart w:id="0" w:name="_GoBack"/>
      <w:r>
        <w:rPr>
          <w:rFonts w:hint="eastAsia" w:ascii="方正小标宋_GBK" w:hAnsi="方正小标宋_GBK" w:eastAsia="方正小标宋_GBK" w:cs="方正小标宋_GBK"/>
          <w:sz w:val="40"/>
          <w:szCs w:val="40"/>
        </w:rPr>
        <w:t>2026年国家社会科学基金年度项目申报公告</w:t>
      </w:r>
    </w:p>
    <w:bookmarkEnd w:id="0"/>
    <w:p w14:paraId="3AF987F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p>
    <w:p w14:paraId="4917857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全国哲学社会科学工作办公室现就2026年国家社会科学基金年度项目申报有关事项公告如下。</w:t>
      </w:r>
    </w:p>
    <w:p w14:paraId="19C0CF5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2026年国家社会科学基金年度项目申报工作以习近平新时代中国特色社会主义思想为指导，以习近平文化思想为引领，全面贯彻落实党的二十大和二十届历次全会精神，深入实施《中共中央关于加快构建中国特色哲学社会科学的意见》，坚持正确的政治方向、价值取向和学术导向，坚持有组织科研和自主探索相结合，坚持以重大理论和现实问题为主攻方向，坚持基础研究和应用研究并重，鼓励开展跨学科综合研究，切实发挥国家社会科学基金示范引导作用，推动中国特色哲学社会科学学科体系、学术体系、话语体系建设，推进自主知识体系构建，更好服务党和国家工作大局。</w:t>
      </w:r>
    </w:p>
    <w:p w14:paraId="42D6369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二、本次受理申报的国家社会科学基金年度项目包括一般项目、重点项目、青年项目和西部项目。</w:t>
      </w:r>
    </w:p>
    <w:p w14:paraId="4AF3112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般项目应立足各学科的历史、理论、方法和应用，面向经济社会发展需求和学科建设与发展实际，体现申请人的学术素养，围绕对于推进理论创新和学术创新具有支撑作用的一般性基础问题、对于推动经济社会发展实践具有指导意义的专题性应用问题，开展具有学科视角的基础性创新性研究。</w:t>
      </w:r>
    </w:p>
    <w:p w14:paraId="7213CEC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点项目应围绕党和国家工作大局、经济社会发展重要理论和实践问题、哲学社会科学重要基础和前沿问题开展原创性研究，鼓励学科交叉。申请人应具有较好的前期研究基础，预期成果体量和质量应高于一般项目。申报重点项目评审未通过的，原则上不再转立为一般项目。</w:t>
      </w:r>
    </w:p>
    <w:p w14:paraId="3CBCFCB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青年项目旨在加强对青年人才的扶持和培养，发挥青年学者优势，推进知识创新、理论创新、方法创新和应用创新。国家社会科学基金将持续提升青年项目立项规模。</w:t>
      </w:r>
    </w:p>
    <w:p w14:paraId="2853CD9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西部项目立足西部地区实际和优势，资助推进西部地区经济持续健康发展、社会和谐稳定，促进民族团结、维护祖国统一，弘扬民族优秀文化、保护民间文化遗产，开展周边毗邻区域国别研究等方面的课题，支持西部地区学科建设、人才培养和科研能力提升。</w:t>
      </w:r>
    </w:p>
    <w:p w14:paraId="716544D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选题要求和重点方向。国家社会科学基金年度项目着眼尊重学者自主探索、激发学术创新活力，明确列出重点研究方向，不发布分学科具体课题指南。申请人应按照前述项目类别的定位和要求，树立问题导向、增强问题意识，聚焦党和国家战略需求、中国式现代化理论和实践问题、哲学社会科学各学科基础性前沿性学术问题，从学科视角按照选题规范自主拟定题目申报。鼓励申请人依据《2026年国家社会科学基金年度项目重点研究方向》（见附件1），根据自身研究基础从不同学科领域、不同研究视角自拟题目，细化研究问题，不直接将研究方向作为具体选题申报。申请人需对照已立项课题和研究成果，避免重复研究。选题表述要符合项目定位，突出问题意识、学科视角，科学严谨、简明规范，避免引起歧义或争议。</w:t>
      </w:r>
      <w:r>
        <w:rPr>
          <w:rFonts w:hint="eastAsia" w:ascii="仿宋_GB2312" w:hAnsi="仿宋_GB2312" w:eastAsia="仿宋_GB2312" w:cs="仿宋_GB2312"/>
          <w:sz w:val="32"/>
          <w:szCs w:val="32"/>
        </w:rPr>
        <w:t>申请人须在课题论证材料中首先对选题作出说明，简洁明了地介绍选题所研究的核心问题、研究视角等。</w:t>
      </w:r>
    </w:p>
    <w:p w14:paraId="7C04FC9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四、申请人须遵守中华人民共和国宪法和法律，遵守国家社会科学基金管理规定，具有独立开展研究和组织开展研究的能力，品行端正、学风优良，同时须具备下列相关条件：</w:t>
      </w:r>
    </w:p>
    <w:p w14:paraId="501A45B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（一）重点项目和一般项目：具有副高级以上（含）专业技术职称（职务）或具有博士学位。申请人可根据自身研究基础、前期成果、课题论证质量、预期研究成果等，选择申报重点项目或一般项目。</w:t>
      </w:r>
    </w:p>
    <w:p w14:paraId="0E69AC5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（二）青年项目：男性申请人年龄不超过35周岁（1991年6月7日后出生），女性申请人年龄不超过40周岁（1986年6月7日后出生）。</w:t>
      </w:r>
    </w:p>
    <w:p w14:paraId="45F632D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西部项目：符合（一）或（二）条件，且申请单位位于内蒙古自治区、广西壮族自治区、海南省、重庆市、四川省、贵州省、云南省、西藏自治区、陕西省、甘肃省、青海省、宁夏回族自治区、新疆维吾尔自治区等13个省（自治区、直辖市）和新疆生产建设兵团，以及其他参照西部项目执行的部分科研单位。</w:t>
      </w:r>
    </w:p>
    <w:p w14:paraId="0BEEA7C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全日制在读研究生不能申请（学历、学位证书标注日期均须在2026年6月7日之前）。符合申报要求的在站博士后人员可申请，其中全脱产博士后须从所在博士后工作站申请，在职博士后可以从所在工作单位或博士后工作站申请。</w:t>
      </w:r>
    </w:p>
    <w:p w14:paraId="2EE3E03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各项目课题组列入研究成员须确为必要，并明确征得本人同意、签字确认，未经本人确认视为违规申报。申请人可根据实际研究需要和相关政策规定，吸收境外研究人员作为课题组成员。申请人及课题组成员均须承诺保证以足够的时间和精力承担或参与项目研究。</w:t>
      </w:r>
    </w:p>
    <w:p w14:paraId="46AE096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申请单位须符合以下条件：在相关领域具有学术资源和研究实力；设有科研管理职能部门；能够提供开展研究的必要条件并承诺信誉保证。以兼职人员身份从所兼职单位申报的，兼职单位须审核兼职人员正式聘用关系的真实性，承担项目管理职责并承诺信誉保证。</w:t>
      </w:r>
    </w:p>
    <w:p w14:paraId="12254F5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项目申报范围包括国家社会科学基金23个学科和2个研究领域，申请人须按照《国家社会科学基金项目申报数据代码表（2026年）》（见附件4）填写《2026年国家社会科学基金年度项目申请书》（2026年5月制，以下简称《申请书》，见附件2）。重点项目跨学科研究课题要以“靠近优先”原则，选择一个为主学科申报，同时列出1—2个相关学科。教育学、艺术学和军事学3个单列学科的申报，分别由全国教育科学规划办、全国艺术科学规划办、全军社科规划办另行组织。</w:t>
      </w:r>
    </w:p>
    <w:p w14:paraId="39C1087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2026年国家社会科学基金年度项目继续实行限额申报，限额指标另行下达。各省区市社科管理部门、在京委托管理机构和申请单位要着力发扬学术民主，提高申报质量，从严控制申报数量，减少同类选题重复申报。</w:t>
      </w:r>
    </w:p>
    <w:p w14:paraId="1153DE4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国家社会科学基金年度项目的资助额度为：重点项目35万元，一般项目、青年项目、西部项目20万元。申请人应按照《国家社会科学基金管理办法》和《国家社会科学基金项目资金管理办法》（详见我办网站）要求，根据实际需要编制科学合理的经费预算。</w:t>
      </w:r>
    </w:p>
    <w:p w14:paraId="357649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九、国家社会科学基金年度项目完成时限：基础理论研究一般为3—5年，应用对策研究一般为2—3年。</w:t>
      </w:r>
    </w:p>
    <w:p w14:paraId="6713E57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十、为避免一题多报、交叉申请和重复立项，确保申请人有足够的时间和精力从事课题研究，2026年国家社会科学基金年度项目申报作如下限定：</w:t>
      </w:r>
    </w:p>
    <w:p w14:paraId="5629A57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申请人只能申报一个国家社会科学基金年度项目，且不能作为课题组成员参与申报其他国家社会科学基金年度项目。课题组成员最多参与2个国家社会科学基金年度项目申请；在研国家级项目课题组成员最多参与1个国家社会科学基金年度项目申请。申报本次年度项目的申请人不能申报2026年国家社会科学基金重大项目。</w:t>
      </w:r>
    </w:p>
    <w:p w14:paraId="16B4167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（二）在研国家社会科学基金项目、国家自然科学基金项目及其他国家级科研项目负责人，不得申报新的国家社会科学基金年度项目（结项证书标注日期在2026年6月7日之前）。</w:t>
      </w:r>
    </w:p>
    <w:p w14:paraId="2C9F3EE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国家自然科学基金项目及其他国家级科研项目、教育部人文社会科学研究一般项目的申请人，同年度不能申报国家社会科学基金项目。国家自然科学基金项目及其他国家级科研项目同年度申请人的课题组成员也不能作为负责人以内容基本相同或相近选题申请国家社会科学基金项目。</w:t>
      </w:r>
    </w:p>
    <w:p w14:paraId="4F51E60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（四）不得通过变换责任单位回避前述条款规定，不得将内容基本相同或相近的申报材料以不同申请人的名义申报。</w:t>
      </w:r>
    </w:p>
    <w:p w14:paraId="4F376F1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凡在内容上与本人已结项的各类国家级科研项目有较大关联的，须在《申请书》中详细说明所申报项目与已承担项目的联系和区别，否则视为重复申报；不得以内容基本相同或相近的同一成果申请多个项目结项。</w:t>
      </w:r>
    </w:p>
    <w:p w14:paraId="3AB7783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凡以博士学位论文或博士后出站报告为基础申报国家社会科学基金项目，须在《申请书》中注明所申报项目与学位论文（出站报告）的联系和区别，并承诺在原论文（出站报告）基础上进行实质性修改，预期成果与学位论文（出站报告）的重复比例不得超过60%。</w:t>
      </w:r>
    </w:p>
    <w:p w14:paraId="66E85AB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（七）不得使用与已出版的内容基本相同的研究成果申报国家社会科学基金项目。</w:t>
      </w:r>
    </w:p>
    <w:p w14:paraId="21CE238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申请人须承诺立项后切实担负成果管理责任。立项后凡以国家社会科学基金项目名义发表、出版阶段性成果或最终成果，不得同时标注多个项目资助字样。项目负责人对以国家社会科学基金项目名义发表、出版阶段性成果负第一责任。项目负责人须对本人及课题组成员以国家社会科学基金项目名义发表、出版阶段性成果严格审核把关，确保政治导向和学术质量，确保成果与课题研究内容一致；不得将非本人或课题组成员发表、出版的以及与受资助项目无关的研究成果作为项目阶段性成果报送。</w:t>
      </w:r>
    </w:p>
    <w:p w14:paraId="1F67EAA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申报课题实行同行专家通讯初评，初评采用《国家社会科学基金年度项目课题论证活页》（含《选题说明》，以下简称《课题论证活页》，见附件3）匿名方式。《课题论证活页》论证字数一律不超过7000字（含图表内容，其中《选题说明》不超过300字），并承诺具有相关领域研究基础，不得出现任何可能透露申请人身份的信息。</w:t>
      </w:r>
    </w:p>
    <w:p w14:paraId="13BC94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十二、申报纪律要求</w:t>
      </w:r>
    </w:p>
    <w:p w14:paraId="6246375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贯彻落实中央《关于进一步加强科研诚信建设的若干意见》，申报项目须按照《申请书》和《课题论证活页》要求如实填写材料，保证申请信息的真实性和准确性、保证没有知识产权争议、没有违背科研诚信要求的行为。</w:t>
      </w:r>
    </w:p>
    <w:p w14:paraId="2EB3EAD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申请人要弘扬崇尚精品、严谨治学、注重诚信、讲求责任的优良学风，自觉坚持公平竞争的原则，严格遵守国家社会科学基金项目管理规定。凡有弄虚作假、抄袭剽窃、违规违纪等行为的，一经查实即取消参评资格，5年内不得申报国家社会科学基金项目，同时通报批评，并责成所在单位依规进行处分，如获立项，一律撤项，并列入不良科研信用记录。</w:t>
      </w:r>
    </w:p>
    <w:p w14:paraId="1C003CF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获准立项后，项目负责人在项目执行期间要遵守相关承诺，履行约定义务，按期完成研究任务，结项成果形式原则上须与预期成果一致。除特殊情况外，最终研究成果须先鉴定、后出版，擅自出版者视为自行终止资助协议。如计划用少数民族语言文字或者外语撰写成果，须在《申请书》论证中予以说明。</w:t>
      </w:r>
    </w:p>
    <w:p w14:paraId="562D70A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责任单位和申请人要切实把好政治方向关和学术质量关，认真审核申请信息的真实性和准确性。各地社科管理部门和在京委托管理机构要按工作程序对《申请书》、申请人及科研团队进行资格审查，合格的予以报送。</w:t>
      </w:r>
    </w:p>
    <w:p w14:paraId="51CF4AA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十三、项目申报材料从我办网站下载。纸质版《申请书》经所在单位审查盖章后，报送本省（区、市）社科管理部门或在京委托管理机构。</w:t>
      </w:r>
    </w:p>
    <w:p w14:paraId="753673B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十四、各省区市社科管理部门、在京委托管理机构和责任单位要加强对申报工作的组织和指导，严格审核申报资格、前期研究成果的真实性、课题组的研究实力和必备条件等，签署明确意见后上报我办。</w:t>
      </w:r>
    </w:p>
    <w:p w14:paraId="65E5B2A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十五、申报时间安排</w:t>
      </w:r>
    </w:p>
    <w:p w14:paraId="7DFACEA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国家社会科学基金项目实行网络申报，申报系统于5月29日零时至6月7日17时开放，在此期间申请人可登录国家社会科学基金科研创新服务管理平台（https://xm.npopss-cn.gov.cn）的“项目申报系统”，下载国家社会科学基金项目申请书（网络填报版）并按要求填写相关信息，检查内容无误后（申请书第一行出现“您现在可以上传申请书”的提示）上传申请书。逾期系统自动关闭，不再受理申报。申请人在线申报的同时仍需提交纸质版《申请书》一式3份，并确保线上线下《申请书》内容完全一致。《课题论证活页》不需提交纸质版。</w:t>
      </w:r>
    </w:p>
    <w:p w14:paraId="59619BE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国家社会科学基金科研创新服务管理平台中的“项目申报系统”为本次申报的唯一网络平台，网络申报办法及流程管理以该系统为准。有关申报系统及技术问题请咨询400-800-1636，电子信箱：support@e-plugger.com。</w:t>
      </w:r>
    </w:p>
    <w:p w14:paraId="48A6586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十六、申报组织工作要求</w:t>
      </w:r>
    </w:p>
    <w:p w14:paraId="07D6D01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各省区市社科管理部门、在京委托管理机构要加强对申报工作的组织和指导，严格按规定做好申报信息审核工作，并确保数据的真实性、完整性和一致性。项目申报材料于6月15日17时前完成线上审核，7月5日前将纸质版《申请书》报送至我办，逾期不予受理。</w:t>
      </w:r>
    </w:p>
    <w:p w14:paraId="401A1ED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各省区市社科管理部门受理当地的课题申报，新疆生产建设兵团社科规划办受理兵团的课题申报，中国社会科学院科研局受理本院的课题申报，中央党校（国家行政学院）科研部受理本校（院）和中央国家机关及其在京直属单位的课题申报，教育部社科司受理中央各部委所属在京普通高等院校的课题申报，全军社科规划办受理军队系统（含地方军队院校）的课题申报。全国社科工作办不直接受理个人申报。</w:t>
      </w:r>
    </w:p>
    <w:p w14:paraId="1C4632B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全国哲学社会科学工作办公室</w:t>
      </w:r>
    </w:p>
    <w:p w14:paraId="7AE9990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2026年5月6日</w:t>
      </w:r>
    </w:p>
    <w:p w14:paraId="1743498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附件：1.</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"http://download.people.com.cn/yunying2/twentyfive17780634181.pdf" \t "http://www.nopss.gov.cn/n1/2026/0506/_blank"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2026年国家社会科学基金年度项目重点研究方向</w:t>
      </w:r>
      <w:r>
        <w:rPr>
          <w:rFonts w:hint="eastAsia" w:ascii="仿宋_GB2312" w:hAnsi="仿宋_GB2312" w:eastAsia="仿宋_GB2312" w:cs="仿宋_GB2312"/>
          <w:sz w:val="32"/>
          <w:szCs w:val="32"/>
        </w:rPr>
        <w:fldChar w:fldCharType="end"/>
      </w:r>
    </w:p>
    <w:p w14:paraId="2899AE2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2.</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"http://download.people.com.cn/yunying2/twentyfive17780634821.docx" \t "http://www.nopss.gov.cn/n1/2026/0506/_blank"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2026年国家社会科学基金年度项目申请书</w:t>
      </w:r>
      <w:r>
        <w:rPr>
          <w:rFonts w:hint="eastAsia" w:ascii="仿宋_GB2312" w:hAnsi="仿宋_GB2312" w:eastAsia="仿宋_GB2312" w:cs="仿宋_GB2312"/>
          <w:sz w:val="32"/>
          <w:szCs w:val="32"/>
        </w:rPr>
        <w:fldChar w:fldCharType="end"/>
      </w:r>
    </w:p>
    <w:p w14:paraId="1E9FF0D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3.</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"http://download.people.com.cn/yunying2/twentyfive17780635061.doc" \t "http://www.nopss.gov.cn/n1/2026/0506/_blank"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国家社会科学基金年度项目课题论证活页</w:t>
      </w:r>
      <w:r>
        <w:rPr>
          <w:rFonts w:hint="eastAsia" w:ascii="仿宋_GB2312" w:hAnsi="仿宋_GB2312" w:eastAsia="仿宋_GB2312" w:cs="仿宋_GB2312"/>
          <w:sz w:val="32"/>
          <w:szCs w:val="32"/>
        </w:rPr>
        <w:fldChar w:fldCharType="end"/>
      </w:r>
    </w:p>
    <w:p w14:paraId="7EEAF58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4.</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"http://download.people.com.cn/yunying2/twentyfive17780635301.pdf" \t "http://www.nopss.gov.cn/n1/2026/0506/_blank"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国家社会科学基金项目申报数据代码表（2026年）</w:t>
      </w:r>
      <w:r>
        <w:rPr>
          <w:rFonts w:hint="eastAsia" w:ascii="仿宋_GB2312" w:hAnsi="仿宋_GB2312" w:eastAsia="仿宋_GB2312" w:cs="仿宋_GB2312"/>
          <w:sz w:val="32"/>
          <w:szCs w:val="32"/>
        </w:rPr>
        <w:fldChar w:fldCharType="end"/>
      </w:r>
    </w:p>
    <w:p w14:paraId="0E9DCE5A">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公文黑体">
    <w:panose1 w:val="02000500000000000000"/>
    <w:charset w:val="86"/>
    <w:family w:val="auto"/>
    <w:pitch w:val="default"/>
    <w:sig w:usb0="A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ED230E"/>
    <w:rsid w:val="57ED2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Emphasis"/>
    <w:basedOn w:val="6"/>
    <w:qFormat/>
    <w:uiPriority w:val="0"/>
    <w:rPr>
      <w:i/>
    </w:rPr>
  </w:style>
  <w:style w:type="character" w:styleId="9">
    <w:name w:val="Hyperlink"/>
    <w:basedOn w:val="6"/>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2026-05-07T07:09:00Z</dcterms:created>
  <dc:creator>小眉眉</dc:creator>
  <cp:lastModifiedBy>小眉眉</cp:lastModifiedBy>
  <dcterms:modified xsi:type="dcterms:W3CDTF">2026-05-07T07:11:28Z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7DFBD660847D40BBA984195DC7261A95_11</vt:lpwstr>
  </property>
  <property fmtid="{D5CDD505-2E9C-101B-9397-08002B2CF9AE}" pid="4" name="KSOTemplateDocerSaveRecord">
    <vt:lpwstr>eyJoZGlkIjoiOWM4ZjM5NzRiODBmZTM1YWI1NTA4MWY2ZTkxNWIyYTYiLCJ1c2VySWQiOiI4ODc4MDQ5MjMifQ==</vt:lpwstr>
  </property>
</Properties>
</file>