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8B8486">
      <w:pPr>
        <w:keepNext w:val="0"/>
        <w:keepLines w:val="0"/>
        <w:pageBreakBefore w:val="0"/>
        <w:widowControl w:val="0"/>
        <w:kinsoku/>
        <w:wordWrap/>
        <w:overflowPunct/>
        <w:topLinePunct w:val="0"/>
        <w:autoSpaceDE/>
        <w:autoSpaceDN/>
        <w:bidi w:val="0"/>
        <w:adjustRightInd/>
        <w:snapToGrid/>
        <w:jc w:val="center"/>
        <w:textAlignment w:val="auto"/>
        <w:rPr>
          <w:rFonts w:hint="eastAsia" w:ascii="方正小标宋简体" w:hAnsi="方正小标宋简体" w:eastAsia="方正小标宋简体" w:cs="方正小标宋简体"/>
          <w:sz w:val="40"/>
          <w:szCs w:val="40"/>
        </w:rPr>
      </w:pPr>
      <w:r>
        <w:rPr>
          <w:rFonts w:hint="eastAsia" w:ascii="方正小标宋简体" w:hAnsi="方正小标宋简体" w:eastAsia="方正小标宋简体" w:cs="方正小标宋简体"/>
          <w:sz w:val="40"/>
          <w:szCs w:val="40"/>
        </w:rPr>
        <w:t>国家艺术基金（一般项目）2027年度舞台艺术创作资助项目申报指南</w:t>
      </w:r>
    </w:p>
    <w:p w14:paraId="6FE3A1E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p>
    <w:p w14:paraId="2EF89B4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国家艺术基金面向社会受理舞台艺术创作资助项目的申报，组织专家评审，确定资助项目和资助额度，并实施监管。</w:t>
      </w:r>
    </w:p>
    <w:p w14:paraId="1711771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根据《国家艺术基金章程》《中央专项彩票公益金支持国家艺术基金项目资金管理办法》，结合《戏剧振兴三年行动计划（2026—2028年）》《国家艺术基金项目资助管理办法》《国家艺术基金资助项目经费管理办法》等文件，制定本指南。</w:t>
      </w:r>
    </w:p>
    <w:p w14:paraId="371F1B9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一、资助要求</w:t>
      </w:r>
    </w:p>
    <w:p w14:paraId="18A1615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本项目资助坚持以习近平新时代中国特色社会主义思想为指导，全面贯彻落实党的二十大和二十届历次全会精神，深入学习实践习近平文化思想，坚持为人民服务、为社会主义服务，坚持百花齐放、百家争鸣，坚持创造性转化、创新性发展，弘扬和践行社会主义核心价值观，发展社会主义先进文化，弘扬革命文化，传承中华优秀传统文化，坚持以人民为中心的创作导向，尊重艺术规律，凝聚文艺原创能力，着眼满足人民群众多样化、多层次、多方面精神文化需求，不断提升精神能量、文化内涵、艺术价值，经得起人民检验和评判，立得住、留得下、传得开的优秀舞台艺术作品。</w:t>
      </w:r>
    </w:p>
    <w:p w14:paraId="00AE9F3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二、资助类型</w:t>
      </w:r>
    </w:p>
    <w:p w14:paraId="30B13F9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（一）已经完成项目策划等创作前期工作，且在2026年4月15日前未安排首演（对外售票演出即视为首演）的大型舞台剧和作品。</w:t>
      </w:r>
    </w:p>
    <w:p w14:paraId="0DCD3A3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（二）在2025年1月1日至12月31日之间创作演出的，深受人民群众喜爱的优秀原创中小型剧（节）目和作品。</w:t>
      </w:r>
    </w:p>
    <w:p w14:paraId="6AC7739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三、资助范围</w:t>
      </w:r>
    </w:p>
    <w:p w14:paraId="66F787C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一）大型舞台剧和作品的类别包括：1.戏曲；2.话剧；3.歌剧；4.舞剧；5.音乐剧（歌舞剧）；6.儿童剧；7.杂技剧；8.木偶剧；9.皮影戏；10.小剧场戏剧；11.交响乐；12.民族管弦乐；13.曲艺（长篇、中篇）；14.具有创新性、跨界融合特点的表演艺术形式。</w:t>
      </w:r>
    </w:p>
    <w:p w14:paraId="20513D4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二）中小型剧（节）目和作品的类别包括：1.戏曲小戏；2.独幕剧；3.小话剧；4.小歌剧；5.小舞剧；6.器乐（单乐章管弦乐、独奏曲、重奏曲、室内乐、民乐小合奏）；7.歌曲（含合唱）；8.舞蹈（单人舞、双人舞、三人舞、群舞）；9.曲艺（短篇）；10.小品；11.木偶小剧；12.皮影小戏；13.杂技（含魔术、滑稽）；14.具有创新性、跨界融合特点的表演艺术节目。</w:t>
      </w:r>
    </w:p>
    <w:p w14:paraId="28402C1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四、申请额度</w:t>
      </w:r>
    </w:p>
    <w:p w14:paraId="4AFC5E1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一）大型舞台剧和作品创作项目申请资助资金的额度不超过以下标准：戏曲、话剧项目250万元；歌剧、舞剧、音乐剧（歌舞剧）项目400万元；儿童剧项目120万元；杂技剧项目300万元；木偶剧项目100万元；皮影戏项目60万元；小剧场戏剧项目80万元；交响乐、民族管弦乐项目120万元；曲艺（长篇、中篇）项目50万元；具有创新性、跨界融合特点的表演艺术形式项目100万元。</w:t>
      </w:r>
    </w:p>
    <w:p w14:paraId="6D8C454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二）中小型剧（节）目和作品创作项目申请资助资金的额度不超过以下标准：戏曲小戏、独幕剧、小话剧、小歌剧、小舞剧项目30万元；器乐项目20万元；歌曲（含合唱）项目10万元；单人舞、双人舞、三人舞项目10万元，群舞项目20万元；曲艺（短篇）、小品项目10万元；木偶小剧项目15万元；皮影小戏项目10万元；杂技（含魔术、滑稽）项目20万元；具有创新性、跨界融合特点的表演艺术节目项目15万元。</w:t>
      </w:r>
    </w:p>
    <w:p w14:paraId="7D675A1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五、资助方式</w:t>
      </w:r>
    </w:p>
    <w:p w14:paraId="3C51222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一）对立项资助的大型舞台剧和作品，国家艺术基金将先期拨付资助资金总额的50%作为创作生产的启动经费，主要资助剧本、音乐、编导、舞美设计等创作核心环节；首演且中期监督合格后，拨付资助资金总额的30%；完成规定演出场次且验收合格后，拨付剩余20%的资助资金。大型舞台剧和作品创作资助项目结项验收时须完成10场演出，其中应包括不少于2场的公益性演出；同时取得良好社会效益和经济效益的网络直播演出可计入演出场次，但场次不超过2场。</w:t>
      </w:r>
    </w:p>
    <w:p w14:paraId="0054907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二）对立项资助的中小型剧（节）目和作品，国家艺术基金将先期拨付资助资金总额的70%，主要用于作品修改提高和演出，参加下基层、进校园等文化惠民活动；项目完成且验收合格后，拨付剩余30%的资助资金。</w:t>
      </w:r>
    </w:p>
    <w:p w14:paraId="2AE3EFB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（三）项目经费支付按照国库集中支付有关制度规定执行。</w:t>
      </w:r>
    </w:p>
    <w:p w14:paraId="65A1E42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（四）舞台艺术作品创作要根据实际需要科学合理地编制经费预算，尊重艺术本体，重视成本控制，力戒奢华舞美，反对形式大于内容的大制作。</w:t>
      </w:r>
    </w:p>
    <w:p w14:paraId="0EB7B67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六、申报条件</w:t>
      </w:r>
    </w:p>
    <w:p w14:paraId="7BF1786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（一）本项目的项目申报主体为机构或单位（不含性质为机关法人的单位），其应同时具备以下条件：</w:t>
      </w:r>
    </w:p>
    <w:p w14:paraId="467C1E0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1.2023年4月15日前在中华人民共和国内地（大陆）同级行政机关登记、注册的机构或单位，在香港特别行政区、澳门特别行政区依法进行商业登记、公司注册或社团登记注册的机构或单位。</w:t>
      </w:r>
    </w:p>
    <w:p w14:paraId="69F006C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2.对申报项目依法享有完整的著作权，不侵犯任何第三方的著作权或其他合法权益。</w:t>
      </w:r>
    </w:p>
    <w:p w14:paraId="7A6BF77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3.项目申报主体应为从事舞台艺术创作演出的机构或单位，具有稳定的创作演出团队。</w:t>
      </w:r>
    </w:p>
    <w:p w14:paraId="3294194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4.大型舞台剧和作品创作申报项目的主要演员原则上使用本机构、单位演员。编剧、导演（含编导）、音乐（含唱腔设计）、舞美（含灯光、造型、服装、化妆、道具设计等）四类主创人员应以本省（自治区、直辖市）创作人才为主。有使用外请主创人员情形的，在评审确定资助项目时，每外请1类主创人员降低1个排序档次。</w:t>
      </w:r>
    </w:p>
    <w:p w14:paraId="3EFDE09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5.积极扶持基层文艺机构、单位建设发展。县级及以下机构、单位申报中小型剧（节）目和作品创作项目，在评审确定资助项目时，提升2个排序档次。</w:t>
      </w:r>
    </w:p>
    <w:p w14:paraId="716AF7E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（二）已获得国家艺术基金立项资助的项目，未能在《国家艺术基金资助项目协议书》规定的实施周期内提交结项验收申请的，其项目主体不能再获得同一项目类型的资助。</w:t>
      </w:r>
    </w:p>
    <w:p w14:paraId="074548B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七、申报数量</w:t>
      </w:r>
    </w:p>
    <w:p w14:paraId="71B3F46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（一）同一项目申报主体申报大型舞台剧和作品创作资助项目，每个类别不超过2项。</w:t>
      </w:r>
    </w:p>
    <w:p w14:paraId="54C1541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（二）同一项目申报主体申报中小型剧（节）目和作品创作资助项目，器乐类不超过8项，其他每个类别不超过5项。</w:t>
      </w:r>
    </w:p>
    <w:p w14:paraId="1465A5D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八、申报时间</w:t>
      </w:r>
    </w:p>
    <w:p w14:paraId="4A84296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本项目从2026年4月15日起开始申报，至6月15日截止申报。国家艺术基金管理中心（以下简称“管理中心”）在申报期内受理项目申报，并提供相关咨询服务，逾期不予受理。</w:t>
      </w:r>
    </w:p>
    <w:p w14:paraId="070BB4C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九、申报程序</w:t>
      </w:r>
    </w:p>
    <w:p w14:paraId="7AFE02D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一）项目申报主体在规定的申报受理期内，通过国家艺术基金网站（http://www.cnaf.cn），登录“国家艺术基金资助项目管理系统”，按要求填写《国家艺术基金（一般项目）2027年度舞台艺术创作资助项目申报表》，上传申报材料。</w:t>
      </w:r>
    </w:p>
    <w:p w14:paraId="789C1D7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（二）管理中心自申请截止之日起30日内，完成对申报项目的审核。符合相关规定的予以受理；不符合相关规定的，不予受理并通知项目申报主体。</w:t>
      </w:r>
    </w:p>
    <w:p w14:paraId="4036ABF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（三）对项目申报主体提交的申报材料，管理中心按规定管理，并根据工作需要使用。</w:t>
      </w:r>
    </w:p>
    <w:p w14:paraId="5F4352F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十、申报材料</w:t>
      </w:r>
    </w:p>
    <w:p w14:paraId="28F125C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（一）《国家艺术基金（一般项目）2027年度舞台艺术创作资助项目申报表》。申报文本撰写应立足艺术本体，语言简洁朴素，力戒空话套话。</w:t>
      </w:r>
    </w:p>
    <w:p w14:paraId="4425700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（二）内地（大陆）项目申报主体须提供同级行政主管部门颁发的登记、注册证书和统一社会信用代码证书；港澳特区项目申报主体须提供商业登记证书、公司注册证书或社团注册证明书等资质证明文件。</w:t>
      </w:r>
    </w:p>
    <w:p w14:paraId="5F6BD01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（三）申报大型舞台剧和作品创作资助项目的，须提供项目申报主体的营业性演出许可证。</w:t>
      </w:r>
    </w:p>
    <w:p w14:paraId="6C178F5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（四）申报中小型剧（节）目和作品创作资助项目的，项目申报主体须在申报前征得作品主创人员同意，并提交授权申报协议书，且项目负责人应为作品主创人员。</w:t>
      </w:r>
    </w:p>
    <w:p w14:paraId="3211DF1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（五）上一年度财务报表（资产负债表、利润表或收入支出决算表）和本年度1月份社会保险个人权益记录（单位缴费信息）。</w:t>
      </w:r>
    </w:p>
    <w:p w14:paraId="68613B0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（六）申报项目已经获得或正在申请其他财政性资金、基金支持以及第三方资助的，须提供相应的批准文件或申报材料。</w:t>
      </w:r>
    </w:p>
    <w:p w14:paraId="742D467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七）申报涉及党和国家领导人，涉及中国共产党历史、中华人民共和国历史、中国人民解放军历史上重大事件、重要人物和重大决策过程或较多地涉及民族宗教内容的项目，须提供省级文化和旅游行政部门的审读意见。</w:t>
      </w:r>
    </w:p>
    <w:p w14:paraId="4CECBC0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（八）申报项目如有外请主创人员，须提交合作意向书或协议书。</w:t>
      </w:r>
    </w:p>
    <w:p w14:paraId="24FD8E0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九）申报大型舞台剧和作品创作资助项目的，须提交经过专家论证的完整剧本、专家推荐意见及相关的导演阐述、艺术构思、舞美设计图或草图、音乐小样和乐谱等文字、图片、音像资料；申报交响乐、民族管弦乐资助项目的，须提交完整乐谱；申报舞剧、杂技剧资助项目的，须提交能够较好反映主题内容、故事结构和艺术呈现的部分舞蹈、节目编排视频。申报项目为改编、移植作品的，还须同时提交原作的剧本、演出视频和作品的改编授权协议书等相关授权文件。</w:t>
      </w:r>
    </w:p>
    <w:p w14:paraId="2EBBD76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十）申报中小型剧（节）目和作品创作资助项目的，须提交配有字幕的完整作品演出视频和演出计划。申报戏曲小戏、独幕剧、小话剧、小歌剧、小舞剧、曲艺（短篇）、小品、木偶小剧、皮影小戏资助项目的，还须提交作品剧本；申报器乐资助项目的，还须提交作品完整乐谱；申报歌曲（含合唱）资助项目的，还须提交作品歌词和完整乐谱。</w:t>
      </w:r>
    </w:p>
    <w:p w14:paraId="1977CD2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（十一）申报材料应于2026年6月15日前通过网络提交，管理中心不接受纸质申报材料。作为附件上传的辅助材料，图片应采用扫描的方式形成，视频应完整清晰，可识别度高。</w:t>
      </w:r>
    </w:p>
    <w:p w14:paraId="1A9CAF7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十一、签约实施</w:t>
      </w:r>
    </w:p>
    <w:p w14:paraId="60F4B55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一）确定申报项目为立项资助项目后，管理中心将与项目申报主体签订《国家艺术基金资助项目协议书》。《国家艺术基金（一般项目）2027年度舞台艺术创作资助项目申报表》作为协议书附件，具有同等约束力。</w:t>
      </w:r>
    </w:p>
    <w:p w14:paraId="22AD49F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二）申报项目立项后，项目主体视为同意按照国家艺术基金安排，参加国家艺术基金组织的出版、演出、演播和研讨等宣传推广活动，并将全部项目成果的展览权、放映权、广播权和信息网络传播权等与成果运用相关的著作权以非专有使用许可的方式授予管理中心。</w:t>
      </w:r>
    </w:p>
    <w:p w14:paraId="55E9E66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十二、监督验收</w:t>
      </w:r>
    </w:p>
    <w:p w14:paraId="01659F6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（一）资助项目应于2028年6月30日前提交完整的成果材料，参加结项验收。</w:t>
      </w:r>
    </w:p>
    <w:p w14:paraId="4585864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二）管理中心将按照《国家艺术基金资助项目监督管理办法》，对资助项目实施情况进行监督，项目实施完成后进行结项验收。对大型舞台剧和作品创作资助项目，管理中心在首演时组织专家进行中期监督；结项验收时，项目主体应提交符合管理中心规定标准的完整视频。</w:t>
      </w:r>
    </w:p>
    <w:p w14:paraId="2D1966A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eastAsiaTheme="minorEastAsia"/>
          <w:sz w:val="32"/>
          <w:szCs w:val="32"/>
          <w:lang w:val="en-US" w:eastAsia="zh-CN"/>
        </w:rPr>
      </w:pPr>
      <w:r>
        <w:rPr>
          <w:rFonts w:hint="eastAsia"/>
          <w:sz w:val="32"/>
          <w:szCs w:val="32"/>
        </w:rPr>
        <w:t>（三）项目主体要保证申报项目在申报及后续实施过程中均不侵犯任何第三方的著作权及其他合法权益。如有侵犯，项目主体依法承担全部责任</w:t>
      </w:r>
      <w:r>
        <w:rPr>
          <w:rFonts w:hint="eastAsia"/>
          <w:sz w:val="32"/>
          <w:szCs w:val="32"/>
          <w:lang w:eastAsia="zh-CN"/>
        </w:rPr>
        <w:t>。</w:t>
      </w:r>
    </w:p>
    <w:p w14:paraId="0021054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四）项目主体违反《国家艺术基金资助项目监督管理办法》及其他有关管理规定的，视情况给予书面警告、通报批评、停止拨款、撤销项目、追回已拨资金、暂停申报资格等处罚。涉嫌违法违纪的移交有关部门处理。</w:t>
      </w:r>
    </w:p>
    <w:p w14:paraId="1618D0D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十三、其他</w:t>
      </w:r>
    </w:p>
    <w:p w14:paraId="4E7D758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（一）获得立项资助的大型舞台剧和作品创作项目在首演前，未经管理中心同意，项目主体不得自行安排资助项目作品的出版、演出或出售资助项目的成果。</w:t>
      </w:r>
    </w:p>
    <w:p w14:paraId="7B83F1C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（二）资助项目在演出、宣传、出版，以及参加展演、会演和重大节庆活动时，应在相关场所和材料显著位置标注“彩票公益金资助——中国福利彩票和中国体育彩票”和“国家艺术基金资助”标识。</w:t>
      </w:r>
    </w:p>
    <w:p w14:paraId="2882972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（三）国家艺术基金对项目主体在项目申报、实施过程中与第三方产生的</w:t>
      </w:r>
      <w:bookmarkStart w:id="0" w:name="_GoBack"/>
      <w:bookmarkEnd w:id="0"/>
      <w:r>
        <w:rPr>
          <w:rFonts w:hint="eastAsia"/>
          <w:sz w:val="32"/>
          <w:szCs w:val="32"/>
        </w:rPr>
        <w:t>纠纷不承担任何责任。</w:t>
      </w:r>
    </w:p>
    <w:p w14:paraId="7197046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（四）管理中心对本指南拥有最终解释权。</w:t>
      </w:r>
    </w:p>
    <w:p w14:paraId="4D7C68D6">
      <w:pPr>
        <w:keepNext w:val="0"/>
        <w:keepLines w:val="0"/>
        <w:pageBreakBefore w:val="0"/>
        <w:widowControl w:val="0"/>
        <w:kinsoku/>
        <w:wordWrap/>
        <w:overflowPunct/>
        <w:topLinePunct w:val="0"/>
        <w:autoSpaceDE/>
        <w:autoSpaceDN/>
        <w:bidi w:val="0"/>
        <w:adjustRightInd/>
        <w:snapToGrid/>
        <w:ind w:firstLine="640" w:firstLineChars="200"/>
        <w:textAlignment w:val="auto"/>
        <w:rPr>
          <w:sz w:val="32"/>
          <w:szCs w:val="32"/>
        </w:rPr>
      </w:pPr>
      <w:r>
        <w:rPr>
          <w:rFonts w:hint="eastAsia"/>
          <w:sz w:val="32"/>
          <w:szCs w:val="32"/>
        </w:rPr>
        <w:t>（五）本指南自发布之日起实施。</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方正粗宋简体">
    <w:panose1 w:val="03000509000000000000"/>
    <w:charset w:val="86"/>
    <w:family w:val="auto"/>
    <w:pitch w:val="default"/>
    <w:sig w:usb0="00000001" w:usb1="080E0000" w:usb2="00000000" w:usb3="00000000" w:csb0="00040000" w:csb1="00000000"/>
  </w:font>
  <w:font w:name="方正大标宋简体">
    <w:panose1 w:val="02000000000000000000"/>
    <w:charset w:val="86"/>
    <w:family w:val="auto"/>
    <w:pitch w:val="default"/>
    <w:sig w:usb0="A00002BF" w:usb1="184F6CFA" w:usb2="00000012" w:usb3="00000000" w:csb0="00040001" w:csb1="00000000"/>
  </w:font>
  <w:font w:name="方正公文小标宋">
    <w:panose1 w:val="02000500000000000000"/>
    <w:charset w:val="86"/>
    <w:family w:val="auto"/>
    <w:pitch w:val="default"/>
    <w:sig w:usb0="A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A5135B7"/>
    <w:rsid w:val="48536C35"/>
    <w:rsid w:val="6A5135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2</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2026-04-10T01:52:00Z</dcterms:created>
  <dc:creator>小眉眉</dc:creator>
  <cp:lastModifiedBy>小眉眉</cp:lastModifiedBy>
  <dcterms:modified xsi:type="dcterms:W3CDTF">2026-04-10T01:55:56Z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F71A996A51564CACA654F1EB153A2EDB_11</vt:lpwstr>
  </property>
  <property fmtid="{D5CDD505-2E9C-101B-9397-08002B2CF9AE}" pid="4" name="KSOTemplateDocerSaveRecord">
    <vt:lpwstr>eyJoZGlkIjoiOWM4ZjM5NzRiODBmZTM1YWI1NTA4MWY2ZTkxNWIyYTYiLCJ1c2VySWQiOiI4ODc4MDQ5MjMifQ==</vt:lpwstr>
  </property>
</Properties>
</file>